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E0" w:rsidRDefault="00FD4D9C" w:rsidP="00143A49">
      <w:pPr>
        <w:widowControl/>
        <w:spacing w:beforeLines="50"/>
        <w:ind w:firstLineChars="600" w:firstLine="192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0903E0" w:rsidRDefault="00FD4D9C" w:rsidP="00143A49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0903E0" w:rsidRDefault="00FD4D9C" w:rsidP="00143A49">
      <w:pPr>
        <w:widowControl/>
        <w:ind w:firstLineChars="750" w:firstLine="2409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0903E0" w:rsidRDefault="00FD4D9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编制部门：自治区信访局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4A0"/>
      </w:tblPr>
      <w:tblGrid>
        <w:gridCol w:w="2280"/>
        <w:gridCol w:w="1988"/>
        <w:gridCol w:w="2693"/>
        <w:gridCol w:w="1701"/>
      </w:tblGrid>
      <w:tr w:rsidR="000903E0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1622.37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1484.3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1622.37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138.07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1622.37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1622.37</w:t>
            </w:r>
          </w:p>
        </w:tc>
      </w:tr>
      <w:tr w:rsidR="000903E0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1622.37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1622.37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0903E0" w:rsidRDefault="00FD4D9C" w:rsidP="00143A49">
      <w:pPr>
        <w:widowControl/>
        <w:ind w:firstLineChars="850" w:firstLine="2731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tbl>
      <w:tblPr>
        <w:tblW w:w="10358" w:type="dxa"/>
        <w:tblInd w:w="-176" w:type="dxa"/>
        <w:tblLayout w:type="fixed"/>
        <w:tblLook w:val="04A0"/>
      </w:tblPr>
      <w:tblGrid>
        <w:gridCol w:w="270"/>
        <w:gridCol w:w="520"/>
        <w:gridCol w:w="520"/>
        <w:gridCol w:w="460"/>
        <w:gridCol w:w="1633"/>
        <w:gridCol w:w="1347"/>
        <w:gridCol w:w="1040"/>
        <w:gridCol w:w="620"/>
        <w:gridCol w:w="800"/>
        <w:gridCol w:w="420"/>
        <w:gridCol w:w="640"/>
        <w:gridCol w:w="500"/>
        <w:gridCol w:w="660"/>
        <w:gridCol w:w="928"/>
      </w:tblGrid>
      <w:tr w:rsidR="000903E0">
        <w:trPr>
          <w:trHeight w:val="360"/>
        </w:trPr>
        <w:tc>
          <w:tcPr>
            <w:tcW w:w="10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903E0">
        <w:trPr>
          <w:trHeight w:val="360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编制部门：自治区信访局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0903E0">
        <w:trPr>
          <w:trHeight w:val="510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 w:rsidR="000903E0">
        <w:trPr>
          <w:trHeight w:val="960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03E0">
        <w:trPr>
          <w:trHeight w:val="36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新疆维吾尔自治区信访局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955.29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955.29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529.01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138.07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138.07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27.98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110.09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110.09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705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03E0">
        <w:trPr>
          <w:gridBefore w:val="1"/>
          <w:wBefore w:w="270" w:type="dxa"/>
          <w:trHeight w:val="360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0903E0" w:rsidRDefault="00FD4D9C" w:rsidP="00143A49">
      <w:pPr>
        <w:widowControl/>
        <w:ind w:firstLineChars="900" w:firstLine="2891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0903E0" w:rsidRDefault="00FD4D9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编制部门：自治区信访局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486"/>
        <w:gridCol w:w="400"/>
        <w:gridCol w:w="400"/>
        <w:gridCol w:w="2573"/>
        <w:gridCol w:w="1839"/>
        <w:gridCol w:w="1840"/>
        <w:gridCol w:w="1691"/>
      </w:tblGrid>
      <w:tr w:rsidR="000903E0">
        <w:trPr>
          <w:trHeight w:val="34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0903E0">
        <w:trPr>
          <w:trHeight w:val="480"/>
        </w:trPr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903E0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新疆维吾尔自治区信访局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1,093.36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955.29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955.29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264.40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690.89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690.89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03E0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903E0" w:rsidRDefault="000903E0" w:rsidP="00143A49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 w:rsidP="00143A49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0903E0" w:rsidRDefault="00FD4D9C" w:rsidP="00143A49">
      <w:pPr>
        <w:widowControl/>
        <w:spacing w:beforeLines="50"/>
        <w:ind w:firstLineChars="900" w:firstLine="2891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0903E0" w:rsidRDefault="00FD4D9C" w:rsidP="00143A49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编制部门：自治区信访局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03E0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0903E0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1484.3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1484.3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138.07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138.07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1622.37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612" w:type="dxa"/>
        <w:tblInd w:w="93" w:type="dxa"/>
        <w:tblLayout w:type="fixed"/>
        <w:tblLook w:val="04A0"/>
      </w:tblPr>
      <w:tblGrid>
        <w:gridCol w:w="759"/>
        <w:gridCol w:w="577"/>
        <w:gridCol w:w="122"/>
        <w:gridCol w:w="417"/>
        <w:gridCol w:w="161"/>
        <w:gridCol w:w="2349"/>
        <w:gridCol w:w="660"/>
        <w:gridCol w:w="31"/>
        <w:gridCol w:w="993"/>
        <w:gridCol w:w="216"/>
        <w:gridCol w:w="619"/>
        <w:gridCol w:w="1007"/>
        <w:gridCol w:w="53"/>
        <w:gridCol w:w="1028"/>
        <w:gridCol w:w="620"/>
      </w:tblGrid>
      <w:tr w:rsidR="000903E0">
        <w:trPr>
          <w:trHeight w:val="450"/>
        </w:trPr>
        <w:tc>
          <w:tcPr>
            <w:tcW w:w="9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 w:rsidP="00143A49">
            <w:pPr>
              <w:widowControl/>
              <w:ind w:firstLineChars="700" w:firstLine="22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0903E0">
        <w:trPr>
          <w:trHeight w:val="285"/>
        </w:trPr>
        <w:tc>
          <w:tcPr>
            <w:tcW w:w="4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自治区信访局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903E0">
        <w:trPr>
          <w:trHeight w:val="40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0903E0">
        <w:trPr>
          <w:trHeight w:val="465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903E0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新疆维吾尔自治区信访局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1,622.37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1,093.36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955.29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1,484.30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955.29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264.40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264.40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690.89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690.89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138.07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110.09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110.09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03E0">
        <w:trPr>
          <w:trHeight w:val="4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E0" w:rsidRDefault="00FD4D9C">
            <w:r>
              <w:t>1622.37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8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表六：</w:t>
            </w:r>
          </w:p>
          <w:p w:rsidR="000903E0" w:rsidRDefault="00FD4D9C" w:rsidP="00143A49">
            <w:pPr>
              <w:widowControl/>
              <w:ind w:firstLineChars="750" w:firstLine="240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5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编制部门：自治区信访局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单位：万元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03E0">
        <w:trPr>
          <w:gridAfter w:val="1"/>
          <w:wAfter w:w="620" w:type="dxa"/>
          <w:trHeight w:val="435"/>
        </w:trPr>
        <w:tc>
          <w:tcPr>
            <w:tcW w:w="2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0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</w:tr>
      <w:tr w:rsidR="000903E0">
        <w:trPr>
          <w:gridAfter w:val="1"/>
          <w:wAfter w:w="620" w:type="dxa"/>
          <w:trHeight w:val="312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03E0">
        <w:trPr>
          <w:gridAfter w:val="1"/>
          <w:wAfter w:w="620" w:type="dxa"/>
          <w:trHeight w:val="394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3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03E0">
        <w:trPr>
          <w:gridAfter w:val="1"/>
          <w:wAfter w:w="620" w:type="dxa"/>
          <w:trHeight w:val="375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1,093.36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868.79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224.57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新疆维吾尔自治区信访局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1,093.36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868.79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224.57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840.81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840.81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264.40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264.40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275.04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275.04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37.02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224.57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224.57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2.74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6.08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27.98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0903E0">
        <w:trPr>
          <w:gridAfter w:val="1"/>
          <w:wAfter w:w="620" w:type="dxa"/>
          <w:trHeight w:val="36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874" w:type="dxa"/>
        <w:tblInd w:w="93" w:type="dxa"/>
        <w:tblLayout w:type="fixed"/>
        <w:tblLook w:val="04A0"/>
      </w:tblPr>
      <w:tblGrid>
        <w:gridCol w:w="10"/>
        <w:gridCol w:w="476"/>
        <w:gridCol w:w="397"/>
        <w:gridCol w:w="397"/>
        <w:gridCol w:w="851"/>
        <w:gridCol w:w="1456"/>
        <w:gridCol w:w="750"/>
        <w:gridCol w:w="142"/>
        <w:gridCol w:w="569"/>
        <w:gridCol w:w="711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"/>
      </w:tblGrid>
      <w:tr w:rsidR="000903E0">
        <w:trPr>
          <w:gridBefore w:val="1"/>
          <w:gridAfter w:val="1"/>
          <w:wBefore w:w="10" w:type="dxa"/>
          <w:wAfter w:w="7" w:type="dxa"/>
          <w:trHeight w:val="375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 w:rsidP="00143A49">
            <w:pPr>
              <w:widowControl/>
              <w:ind w:firstLineChars="900" w:firstLine="2891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0903E0">
        <w:trPr>
          <w:gridBefore w:val="1"/>
          <w:gridAfter w:val="1"/>
          <w:wBefore w:w="10" w:type="dxa"/>
          <w:wAfter w:w="7" w:type="dxa"/>
          <w:trHeight w:val="405"/>
        </w:trPr>
        <w:tc>
          <w:tcPr>
            <w:tcW w:w="4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自治区信访局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80" w:type="dxa"/>
            <w:gridSpan w:val="4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0903E0" w:rsidRDefault="00FD4D9C">
            <w:pPr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gridSpan w:val="2"/>
            <w:vMerge w:val="restart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903E0" w:rsidRDefault="000903E0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025</w:t>
            </w:r>
            <w:r>
              <w:rPr>
                <w:rFonts w:hint="eastAsia"/>
                <w:sz w:val="18"/>
                <w:szCs w:val="18"/>
              </w:rPr>
              <w:t>】自治区信访局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新疆维吾尔自治区信访局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一般公共服务支出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信访事务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信访事务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自治区、乌鲁木齐市联合接访中心运行经费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40.00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40.00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信访事务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信访业务项目经费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438.70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261.30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信访事务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信访工作人员补助类经费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903E0" w:rsidRDefault="00FD4D9C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529.01</w:t>
            </w:r>
          </w:p>
        </w:tc>
        <w:tc>
          <w:tcPr>
            <w:tcW w:w="711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0903E0" w:rsidRDefault="00FD4D9C">
            <w:pPr>
              <w:widowControl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0903E0" w:rsidRDefault="00FD4D9C" w:rsidP="00143A49">
      <w:pPr>
        <w:widowControl/>
        <w:ind w:firstLineChars="450" w:firstLine="144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0903E0" w:rsidRDefault="00FD4D9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编制单位：自治区信访局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0903E0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0903E0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903E0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</w:tr>
      <w:tr w:rsidR="000903E0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</w:tr>
      <w:tr w:rsidR="000903E0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</w:tr>
      <w:tr w:rsidR="000903E0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0903E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903E0" w:rsidRDefault="00FD4D9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0903E0" w:rsidRDefault="00FD4D9C" w:rsidP="00143A49">
      <w:pPr>
        <w:widowControl/>
        <w:ind w:firstLineChars="850" w:firstLine="2731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0903E0" w:rsidRDefault="00FD4D9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编制单位：自治区信访局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0903E0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0903E0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903E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3E0" w:rsidRDefault="000903E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03E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E0" w:rsidRDefault="00FD4D9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903E0" w:rsidRPr="007D0197" w:rsidRDefault="00143A49" w:rsidP="007D0197">
      <w:pPr>
        <w:widowControl/>
        <w:ind w:firstLineChars="200" w:firstLine="562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>
        <w:rPr>
          <w:sz w:val="30"/>
          <w:szCs w:val="30"/>
        </w:rPr>
        <w:t>政府性基金预算支出情况表为空表。自治区信访局</w:t>
      </w:r>
      <w:r>
        <w:rPr>
          <w:sz w:val="30"/>
          <w:szCs w:val="30"/>
        </w:rPr>
        <w:t>2019</w:t>
      </w:r>
      <w:r>
        <w:rPr>
          <w:sz w:val="30"/>
          <w:szCs w:val="30"/>
        </w:rPr>
        <w:t>年没有使用政府性基金预算拨款安排的支出</w:t>
      </w:r>
      <w:r>
        <w:rPr>
          <w:rFonts w:hint="eastAsia"/>
          <w:sz w:val="30"/>
          <w:szCs w:val="30"/>
        </w:rPr>
        <w:t>。</w:t>
      </w:r>
    </w:p>
    <w:sectPr w:rsidR="000903E0" w:rsidRPr="007D0197" w:rsidSect="000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9C" w:rsidRDefault="00FD4D9C" w:rsidP="00143A49">
      <w:r>
        <w:separator/>
      </w:r>
    </w:p>
  </w:endnote>
  <w:endnote w:type="continuationSeparator" w:id="0">
    <w:p w:rsidR="00FD4D9C" w:rsidRDefault="00FD4D9C" w:rsidP="0014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9C" w:rsidRDefault="00FD4D9C" w:rsidP="00143A49">
      <w:r>
        <w:separator/>
      </w:r>
    </w:p>
  </w:footnote>
  <w:footnote w:type="continuationSeparator" w:id="0">
    <w:p w:rsidR="00FD4D9C" w:rsidRDefault="00FD4D9C" w:rsidP="00143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F2F96"/>
    <w:rsid w:val="000903E0"/>
    <w:rsid w:val="000B2E03"/>
    <w:rsid w:val="00143A49"/>
    <w:rsid w:val="00332FF0"/>
    <w:rsid w:val="004F4AFF"/>
    <w:rsid w:val="007D0197"/>
    <w:rsid w:val="00FD4D9C"/>
    <w:rsid w:val="4F7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3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3A4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4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3A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1005</Words>
  <Characters>5732</Characters>
  <Application>Microsoft Office Word</Application>
  <DocSecurity>0</DocSecurity>
  <Lines>47</Lines>
  <Paragraphs>13</Paragraphs>
  <ScaleCrop>false</ScaleCrop>
  <Company>china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hepei</dc:creator>
  <cp:lastModifiedBy>china</cp:lastModifiedBy>
  <cp:revision>2</cp:revision>
  <dcterms:created xsi:type="dcterms:W3CDTF">2019-07-17T09:27:00Z</dcterms:created>
  <dcterms:modified xsi:type="dcterms:W3CDTF">2019-07-17T09:27:00Z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